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BB" w:rsidRPr="00C57DBB" w:rsidRDefault="00C57DBB" w:rsidP="00C57DBB">
      <w:pPr>
        <w:jc w:val="center"/>
        <w:rPr>
          <w:rFonts w:ascii="Times New Roman" w:hAnsi="Times New Roman"/>
          <w:color w:val="FFFFFF"/>
          <w:sz w:val="28"/>
          <w:szCs w:val="28"/>
        </w:rPr>
      </w:pPr>
      <w:r w:rsidRPr="00C57DBB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C57DB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D5A1C24" wp14:editId="24F6502B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DBB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C57DBB" w:rsidRPr="00C57DBB" w:rsidRDefault="00C57DBB" w:rsidP="00C57DBB">
      <w:pPr>
        <w:jc w:val="center"/>
        <w:rPr>
          <w:rFonts w:ascii="Times New Roman" w:hAnsi="Times New Roman"/>
          <w:spacing w:val="20"/>
          <w:sz w:val="28"/>
          <w:szCs w:val="28"/>
        </w:rPr>
      </w:pPr>
      <w:r w:rsidRPr="00C57DBB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C57DBB" w:rsidRPr="00C57DBB" w:rsidRDefault="00C57DBB" w:rsidP="00C57DBB">
      <w:pPr>
        <w:jc w:val="center"/>
        <w:rPr>
          <w:rFonts w:ascii="Times New Roman" w:hAnsi="Times New Roman"/>
          <w:sz w:val="28"/>
          <w:szCs w:val="28"/>
        </w:rPr>
      </w:pPr>
    </w:p>
    <w:p w:rsidR="00C57DBB" w:rsidRPr="00C57DBB" w:rsidRDefault="00C57DBB" w:rsidP="00C57DBB">
      <w:pPr>
        <w:jc w:val="center"/>
        <w:rPr>
          <w:rFonts w:ascii="Times New Roman" w:hAnsi="Times New Roman"/>
          <w:sz w:val="28"/>
          <w:szCs w:val="28"/>
        </w:rPr>
      </w:pPr>
      <w:r w:rsidRPr="00C57DBB">
        <w:rPr>
          <w:rFonts w:ascii="Times New Roman" w:hAnsi="Times New Roman"/>
          <w:sz w:val="28"/>
          <w:szCs w:val="28"/>
        </w:rPr>
        <w:t>ВИКОНАВЧИЙ КОМІТЕТ</w:t>
      </w:r>
    </w:p>
    <w:p w:rsidR="00C57DBB" w:rsidRPr="00C57DBB" w:rsidRDefault="00C57DBB" w:rsidP="00C57DBB">
      <w:pPr>
        <w:jc w:val="center"/>
        <w:rPr>
          <w:rFonts w:ascii="Times New Roman" w:hAnsi="Times New Roman"/>
          <w:sz w:val="28"/>
          <w:szCs w:val="28"/>
        </w:rPr>
      </w:pPr>
    </w:p>
    <w:p w:rsidR="00C57DBB" w:rsidRPr="00C57DBB" w:rsidRDefault="00C57DBB" w:rsidP="00C57DB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57DB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57DBB">
        <w:rPr>
          <w:rFonts w:ascii="Times New Roman" w:hAnsi="Times New Roman"/>
          <w:b/>
          <w:sz w:val="28"/>
          <w:szCs w:val="28"/>
        </w:rPr>
        <w:t>ІШЕННЯ</w:t>
      </w:r>
    </w:p>
    <w:p w:rsidR="00C57DBB" w:rsidRPr="00C57DBB" w:rsidRDefault="00C57DBB" w:rsidP="00C57D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7E3A" w:rsidRPr="00C57DBB" w:rsidRDefault="00C57DBB" w:rsidP="00C57DBB">
      <w:pPr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  <w:proofErr w:type="spellStart"/>
      <w:r w:rsidRPr="00C57DBB">
        <w:rPr>
          <w:rFonts w:ascii="Times New Roman" w:hAnsi="Times New Roman"/>
          <w:sz w:val="28"/>
          <w:szCs w:val="28"/>
        </w:rPr>
        <w:t>Від</w:t>
      </w:r>
      <w:proofErr w:type="spellEnd"/>
      <w:r w:rsidRPr="00C57DBB">
        <w:rPr>
          <w:rFonts w:ascii="Times New Roman" w:hAnsi="Times New Roman"/>
          <w:sz w:val="28"/>
          <w:szCs w:val="28"/>
        </w:rPr>
        <w:t xml:space="preserve"> </w:t>
      </w:r>
      <w:r w:rsidRPr="00C57DBB">
        <w:rPr>
          <w:rFonts w:ascii="Times New Roman" w:hAnsi="Times New Roman"/>
          <w:sz w:val="28"/>
          <w:szCs w:val="28"/>
          <w:u w:val="single"/>
        </w:rPr>
        <w:t>19.03.2019</w:t>
      </w:r>
      <w:r w:rsidRPr="00C57DBB">
        <w:rPr>
          <w:rFonts w:ascii="Times New Roman" w:hAnsi="Times New Roman"/>
          <w:sz w:val="28"/>
          <w:szCs w:val="28"/>
        </w:rPr>
        <w:t xml:space="preserve"> № </w:t>
      </w:r>
      <w:r w:rsidRPr="00C57DBB">
        <w:rPr>
          <w:rFonts w:ascii="Times New Roman" w:hAnsi="Times New Roman"/>
          <w:sz w:val="28"/>
          <w:szCs w:val="28"/>
          <w:u w:val="single"/>
          <w:lang w:val="en-US"/>
        </w:rPr>
        <w:t>301</w:t>
      </w:r>
    </w:p>
    <w:p w:rsidR="00C57DBB" w:rsidRPr="00C57DBB" w:rsidRDefault="00C57DBB" w:rsidP="00C57DBB">
      <w:pPr>
        <w:jc w:val="center"/>
        <w:rPr>
          <w:lang w:val="en-US"/>
        </w:rPr>
      </w:pPr>
    </w:p>
    <w:p w:rsidR="008F7E3A" w:rsidRDefault="00DA1EE2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</w:rPr>
        <w:t xml:space="preserve">Про </w:t>
      </w:r>
      <w:r w:rsidR="00B80A74">
        <w:rPr>
          <w:rFonts w:ascii="Times New Roman" w:hAnsi="Times New Roman"/>
          <w:sz w:val="28"/>
          <w:szCs w:val="28"/>
          <w:lang w:val="uk-UA"/>
        </w:rPr>
        <w:t>погодження</w:t>
      </w:r>
      <w:r w:rsidR="00C51650" w:rsidRPr="00C51650">
        <w:rPr>
          <w:rFonts w:ascii="Times New Roman" w:hAnsi="Times New Roman"/>
          <w:sz w:val="28"/>
          <w:szCs w:val="28"/>
        </w:rPr>
        <w:t xml:space="preserve"> </w:t>
      </w:r>
      <w:r w:rsidR="00C51650">
        <w:rPr>
          <w:rFonts w:ascii="Times New Roman" w:hAnsi="Times New Roman"/>
          <w:sz w:val="28"/>
          <w:szCs w:val="28"/>
          <w:lang w:val="uk-UA"/>
        </w:rPr>
        <w:t>стартової ціни та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F7E3A" w:rsidRDefault="004F7B17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умов продажу</w:t>
      </w:r>
      <w:r w:rsidR="008F7E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2DA2">
        <w:rPr>
          <w:rFonts w:ascii="Times New Roman" w:hAnsi="Times New Roman"/>
          <w:sz w:val="28"/>
          <w:szCs w:val="28"/>
          <w:lang w:val="uk-UA"/>
        </w:rPr>
        <w:t xml:space="preserve">об’єкта </w:t>
      </w:r>
      <w:r w:rsidR="00E25C73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222DA2">
        <w:rPr>
          <w:rFonts w:ascii="Times New Roman" w:hAnsi="Times New Roman"/>
          <w:sz w:val="28"/>
          <w:szCs w:val="28"/>
          <w:lang w:val="uk-UA"/>
        </w:rPr>
        <w:t xml:space="preserve">комунальної </w:t>
      </w:r>
    </w:p>
    <w:p w:rsidR="008F7E3A" w:rsidRDefault="00222DA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власності</w:t>
      </w:r>
      <w:r w:rsidR="00047DFD">
        <w:rPr>
          <w:rFonts w:ascii="Times New Roman" w:hAnsi="Times New Roman"/>
          <w:sz w:val="28"/>
          <w:szCs w:val="28"/>
          <w:lang w:val="uk-UA"/>
        </w:rPr>
        <w:t>,</w:t>
      </w:r>
      <w:r w:rsidR="00E25C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нежитлової будівлі</w:t>
      </w:r>
      <w:r w:rsidR="00E25C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1EE2" w:rsidRPr="00C41BC5">
        <w:rPr>
          <w:rFonts w:ascii="Times New Roman" w:hAnsi="Times New Roman"/>
          <w:sz w:val="28"/>
          <w:szCs w:val="28"/>
          <w:lang w:val="uk-UA"/>
        </w:rPr>
        <w:t>що розташован</w:t>
      </w:r>
      <w:r w:rsidR="00E25C73">
        <w:rPr>
          <w:rFonts w:ascii="Times New Roman" w:hAnsi="Times New Roman"/>
          <w:sz w:val="28"/>
          <w:szCs w:val="28"/>
          <w:lang w:val="uk-UA"/>
        </w:rPr>
        <w:t>а</w:t>
      </w:r>
      <w:r w:rsidR="00DA1EE2" w:rsidRPr="00C41B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488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 w:rsidR="00A066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 w:rsidR="004A57D3">
        <w:rPr>
          <w:rFonts w:ascii="Times New Roman" w:hAnsi="Times New Roman"/>
          <w:sz w:val="28"/>
          <w:szCs w:val="28"/>
          <w:lang w:val="uk-UA"/>
        </w:rPr>
        <w:t>вул.</w:t>
      </w:r>
      <w:r w:rsidR="00E25C73" w:rsidRPr="00E25C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5C73">
        <w:rPr>
          <w:rFonts w:ascii="Times New Roman" w:hAnsi="Times New Roman"/>
          <w:sz w:val="28"/>
          <w:szCs w:val="28"/>
          <w:lang w:val="uk-UA"/>
        </w:rPr>
        <w:t>Ільїна</w:t>
      </w:r>
      <w:r w:rsidR="00DA4885">
        <w:rPr>
          <w:rFonts w:ascii="Times New Roman" w:hAnsi="Times New Roman"/>
          <w:sz w:val="28"/>
          <w:szCs w:val="28"/>
          <w:lang w:val="uk-UA"/>
        </w:rPr>
        <w:t>, 679/1</w:t>
      </w:r>
    </w:p>
    <w:p w:rsidR="00620E28" w:rsidRPr="00F40325" w:rsidRDefault="004F7B17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="00E25C73">
        <w:rPr>
          <w:rFonts w:ascii="Times New Roman" w:hAnsi="Times New Roman"/>
          <w:sz w:val="28"/>
          <w:szCs w:val="28"/>
          <w:lang w:val="uk-UA"/>
        </w:rPr>
        <w:t>нова</w:t>
      </w:r>
      <w:r>
        <w:rPr>
          <w:rFonts w:ascii="Times New Roman" w:hAnsi="Times New Roman"/>
          <w:sz w:val="28"/>
          <w:szCs w:val="28"/>
          <w:lang w:val="uk-UA"/>
        </w:rPr>
        <w:t xml:space="preserve"> назва</w:t>
      </w:r>
      <w:r w:rsidR="00E25C7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25C73">
        <w:rPr>
          <w:rFonts w:ascii="Times New Roman" w:hAnsi="Times New Roman"/>
          <w:sz w:val="28"/>
          <w:szCs w:val="28"/>
          <w:lang w:val="uk-UA"/>
        </w:rPr>
        <w:t>Надпільна</w:t>
      </w:r>
      <w:proofErr w:type="spellEnd"/>
      <w:r w:rsidR="00F072FB">
        <w:rPr>
          <w:rFonts w:ascii="Times New Roman" w:hAnsi="Times New Roman"/>
          <w:sz w:val="28"/>
          <w:szCs w:val="28"/>
          <w:lang w:val="uk-UA"/>
        </w:rPr>
        <w:t>, 679/1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DA4DB7">
        <w:rPr>
          <w:rFonts w:ascii="Times New Roman" w:hAnsi="Times New Roman"/>
          <w:sz w:val="28"/>
          <w:szCs w:val="28"/>
          <w:lang w:val="uk-UA"/>
        </w:rPr>
        <w:t>.</w:t>
      </w:r>
    </w:p>
    <w:p w:rsidR="00DA1EE2" w:rsidRPr="00F4032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Pr="00C57DBB" w:rsidRDefault="00DA1EE2" w:rsidP="00C57DBB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ab/>
      </w:r>
      <w:r w:rsidR="004F7B17">
        <w:rPr>
          <w:rFonts w:ascii="Times New Roman" w:hAnsi="Times New Roman"/>
          <w:sz w:val="28"/>
          <w:szCs w:val="28"/>
          <w:lang w:val="uk-UA"/>
        </w:rPr>
        <w:t>Керуючись Законом України «Про приватизацію державного і комунального майна»,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від 10.05.2018 </w:t>
      </w:r>
      <w:r w:rsidR="002343D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51650">
        <w:rPr>
          <w:rFonts w:ascii="Times New Roman" w:hAnsi="Times New Roman"/>
          <w:sz w:val="28"/>
          <w:szCs w:val="28"/>
          <w:lang w:val="uk-UA"/>
        </w:rPr>
        <w:t>№ 432 «Про затвердження Порядку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  проведення електронних аукціонів для продажу об’єктів малої приватизації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та визначення додаткових умов продажу</w:t>
      </w:r>
      <w:r w:rsidR="00DA4885">
        <w:rPr>
          <w:rFonts w:ascii="Times New Roman" w:hAnsi="Times New Roman"/>
          <w:sz w:val="28"/>
          <w:szCs w:val="28"/>
          <w:lang w:val="uk-UA"/>
        </w:rPr>
        <w:t>»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51650">
        <w:rPr>
          <w:rFonts w:ascii="Times New Roman" w:hAnsi="Times New Roman"/>
          <w:sz w:val="28"/>
          <w:szCs w:val="28"/>
          <w:lang w:val="uk-UA"/>
        </w:rPr>
        <w:t>П</w:t>
      </w:r>
      <w:r w:rsidR="004F7B17">
        <w:rPr>
          <w:rFonts w:ascii="Times New Roman" w:hAnsi="Times New Roman"/>
          <w:sz w:val="28"/>
          <w:szCs w:val="28"/>
          <w:lang w:val="uk-UA"/>
        </w:rPr>
        <w:t>оложенням про діяльність аукціонної комісії для продажу об’єктів малої приватизації</w:t>
      </w:r>
      <w:r w:rsidR="00A66F39">
        <w:rPr>
          <w:rFonts w:ascii="Times New Roman" w:hAnsi="Times New Roman"/>
          <w:sz w:val="28"/>
          <w:szCs w:val="28"/>
          <w:lang w:val="uk-UA"/>
        </w:rPr>
        <w:t>,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затверджен</w:t>
      </w:r>
      <w:r w:rsidR="00A66F39">
        <w:rPr>
          <w:rFonts w:ascii="Times New Roman" w:hAnsi="Times New Roman"/>
          <w:sz w:val="28"/>
          <w:szCs w:val="28"/>
          <w:lang w:val="uk-UA"/>
        </w:rPr>
        <w:t>им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наказом Фонду державного майна України 06.04.2018 № 486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CC6452">
        <w:rPr>
          <w:rFonts w:ascii="Times New Roman" w:hAnsi="Times New Roman"/>
          <w:sz w:val="28"/>
          <w:szCs w:val="28"/>
          <w:lang w:val="uk-UA"/>
        </w:rPr>
        <w:t xml:space="preserve">Черкаської міської ради 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 від 18.10.2018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7B17">
        <w:rPr>
          <w:rFonts w:ascii="Times New Roman" w:hAnsi="Times New Roman"/>
          <w:sz w:val="28"/>
          <w:szCs w:val="28"/>
          <w:lang w:val="uk-UA"/>
        </w:rPr>
        <w:t>№ 2-3695 «Про внесення змін до рішення</w:t>
      </w:r>
      <w:r w:rsidR="00CC6452">
        <w:rPr>
          <w:rFonts w:ascii="Times New Roman" w:hAnsi="Times New Roman"/>
          <w:sz w:val="28"/>
          <w:szCs w:val="28"/>
          <w:lang w:val="uk-UA"/>
        </w:rPr>
        <w:t xml:space="preserve"> міської ради від 20.09.2016 № 2-937 «Про затвердження міської Програми управління об’єктами комунальної власності територіальної громади м. Черкаси на 2017-2021 роки»,</w:t>
      </w:r>
      <w:r w:rsidR="00A66F39">
        <w:rPr>
          <w:rFonts w:ascii="Times New Roman" w:hAnsi="Times New Roman"/>
          <w:sz w:val="28"/>
          <w:szCs w:val="28"/>
          <w:lang w:val="uk-UA"/>
        </w:rPr>
        <w:t xml:space="preserve"> рішення Черкаської міської ради від 24.01.2019 № 2-3916 «Про приведення у відповідність до вимог Закону України «Про приватизацію державного і комунального майна» рішення міської ради від 07.06.2017 № 2-2183 «Про перелік об’єктів міської комунальної власності, які пропонуються до приватизації у 2017-2021 роках»,</w:t>
      </w:r>
      <w:r w:rsidR="00DA4DB7" w:rsidRPr="00DA4D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1BC5">
        <w:rPr>
          <w:rFonts w:ascii="Times New Roman" w:hAnsi="Times New Roman"/>
          <w:sz w:val="28"/>
          <w:szCs w:val="28"/>
          <w:lang w:val="uk-UA"/>
        </w:rPr>
        <w:t>виконавчий комітет Черкаської міської  ради</w:t>
      </w:r>
    </w:p>
    <w:p w:rsidR="00DA1EE2" w:rsidRPr="002459A9" w:rsidRDefault="00DA1EE2" w:rsidP="002362CD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2459A9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047DFD" w:rsidRPr="00047DFD" w:rsidRDefault="00047DFD" w:rsidP="00C57DBB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80C0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1. </w:t>
      </w:r>
      <w:r w:rsidR="00B80C00">
        <w:rPr>
          <w:rFonts w:ascii="Times New Roman" w:hAnsi="Times New Roman"/>
          <w:sz w:val="28"/>
          <w:szCs w:val="28"/>
          <w:lang w:val="uk-UA"/>
        </w:rPr>
        <w:t>Погодити</w:t>
      </w:r>
      <w:r>
        <w:rPr>
          <w:rFonts w:ascii="Times New Roman" w:hAnsi="Times New Roman"/>
          <w:sz w:val="28"/>
          <w:szCs w:val="28"/>
          <w:lang w:val="uk-UA"/>
        </w:rPr>
        <w:t xml:space="preserve"> стартов</w:t>
      </w:r>
      <w:r w:rsidR="002B71EC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цін</w:t>
      </w:r>
      <w:r w:rsidR="002B71EC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та умов</w:t>
      </w:r>
      <w:r w:rsidR="002B71EC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продажу об’єкта міської комунальної власності, нежитлов</w:t>
      </w:r>
      <w:r w:rsidR="00A66F39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будівл</w:t>
      </w:r>
      <w:r w:rsidR="00A66F39">
        <w:rPr>
          <w:rFonts w:ascii="Times New Roman" w:hAnsi="Times New Roman"/>
          <w:sz w:val="28"/>
          <w:szCs w:val="28"/>
          <w:lang w:val="uk-UA"/>
        </w:rPr>
        <w:t>і</w:t>
      </w:r>
      <w:r w:rsidR="00EE6BF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 розташована за адресою: </w:t>
      </w:r>
      <w:r w:rsidRPr="00047DFD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 w:rsidR="00B80C00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A066B7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80C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7DFD">
        <w:rPr>
          <w:rFonts w:ascii="Times New Roman" w:hAnsi="Times New Roman"/>
          <w:sz w:val="28"/>
          <w:szCs w:val="28"/>
          <w:lang w:val="uk-UA"/>
        </w:rPr>
        <w:t xml:space="preserve">вул. Ільїна, 679/1 (нова назва </w:t>
      </w:r>
      <w:proofErr w:type="spellStart"/>
      <w:r w:rsidRPr="00047DFD">
        <w:rPr>
          <w:rFonts w:ascii="Times New Roman" w:hAnsi="Times New Roman"/>
          <w:sz w:val="28"/>
          <w:szCs w:val="28"/>
          <w:lang w:val="uk-UA"/>
        </w:rPr>
        <w:t>Надпільна</w:t>
      </w:r>
      <w:proofErr w:type="spellEnd"/>
      <w:r w:rsidR="00F072FB">
        <w:rPr>
          <w:rFonts w:ascii="Times New Roman" w:hAnsi="Times New Roman"/>
          <w:sz w:val="28"/>
          <w:szCs w:val="28"/>
          <w:lang w:val="uk-UA"/>
        </w:rPr>
        <w:t>, 679/1</w:t>
      </w:r>
      <w:r w:rsidRPr="00047DFD">
        <w:rPr>
          <w:rFonts w:ascii="Times New Roman" w:hAnsi="Times New Roman"/>
          <w:sz w:val="28"/>
          <w:szCs w:val="28"/>
          <w:lang w:val="uk-UA"/>
        </w:rPr>
        <w:t>)</w:t>
      </w:r>
      <w:r w:rsidR="00DA4885">
        <w:rPr>
          <w:rFonts w:ascii="Times New Roman" w:hAnsi="Times New Roman"/>
          <w:sz w:val="28"/>
          <w:szCs w:val="28"/>
          <w:lang w:val="uk-UA"/>
        </w:rPr>
        <w:t>,</w:t>
      </w:r>
      <w:r w:rsidR="00A66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6F61">
        <w:rPr>
          <w:rFonts w:ascii="Times New Roman" w:hAnsi="Times New Roman"/>
          <w:sz w:val="28"/>
          <w:szCs w:val="28"/>
          <w:lang w:val="uk-UA"/>
        </w:rPr>
        <w:t>згідно з протокол</w:t>
      </w:r>
      <w:r w:rsidR="002B71EC">
        <w:rPr>
          <w:rFonts w:ascii="Times New Roman" w:hAnsi="Times New Roman"/>
          <w:sz w:val="28"/>
          <w:szCs w:val="28"/>
          <w:lang w:val="uk-UA"/>
        </w:rPr>
        <w:t>ом</w:t>
      </w:r>
      <w:r w:rsidR="00726F61">
        <w:rPr>
          <w:rFonts w:ascii="Times New Roman" w:hAnsi="Times New Roman"/>
          <w:sz w:val="28"/>
          <w:szCs w:val="28"/>
          <w:lang w:val="uk-UA"/>
        </w:rPr>
        <w:t xml:space="preserve"> № 2 від 19.02.2019 засідання аукціонної комісії </w:t>
      </w:r>
      <w:r w:rsidR="00A66F39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B80C00" w:rsidRDefault="00047DFD" w:rsidP="00B80C00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B80C00" w:rsidRPr="00047DFD" w:rsidRDefault="00B80C00" w:rsidP="00B80C00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Депа</w:t>
      </w:r>
      <w:r w:rsidR="00061E30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таменту економіки та розвитку (Удод І.І.) затвердити  протокол № 2 від 19.02.2019 засідання аукціонної комісії з визначення стартової ціни та умов продажу об’єкта міської комунальної власності, нежитлової будівлі, що розташована за адресою: </w:t>
      </w:r>
      <w:r w:rsidRPr="00047DFD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7DFD">
        <w:rPr>
          <w:rFonts w:ascii="Times New Roman" w:hAnsi="Times New Roman"/>
          <w:sz w:val="28"/>
          <w:szCs w:val="28"/>
          <w:lang w:val="uk-UA"/>
        </w:rPr>
        <w:t xml:space="preserve">вул. Ільїна, 679/1 (нова назва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Pr="00047DFD">
        <w:rPr>
          <w:rFonts w:ascii="Times New Roman" w:hAnsi="Times New Roman"/>
          <w:sz w:val="28"/>
          <w:szCs w:val="28"/>
          <w:lang w:val="uk-UA"/>
        </w:rPr>
        <w:t>Надпільна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679/1</w:t>
      </w:r>
      <w:r w:rsidRPr="00047DFD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80C00" w:rsidRPr="0066179F" w:rsidRDefault="00B80C00" w:rsidP="00B80C00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 w:rsidRPr="0066179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>директора департаменту економіки та розвитку Удод І.І.</w:t>
      </w:r>
    </w:p>
    <w:p w:rsidR="00DA1EE2" w:rsidRPr="0066179F" w:rsidRDefault="00DA1EE2" w:rsidP="00E25C73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DA1EE2">
      <w:pPr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58A" w:rsidRDefault="00992F34" w:rsidP="00C6258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C6258A">
        <w:rPr>
          <w:rFonts w:ascii="Times New Roman" w:hAnsi="Times New Roman"/>
          <w:sz w:val="28"/>
          <w:szCs w:val="28"/>
          <w:lang w:val="uk-UA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>ий голова</w:t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620E2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20E28">
        <w:rPr>
          <w:rFonts w:ascii="Times New Roman" w:hAnsi="Times New Roman"/>
          <w:sz w:val="28"/>
          <w:szCs w:val="28"/>
          <w:lang w:val="uk-UA"/>
        </w:rPr>
        <w:tab/>
      </w:r>
      <w:r w:rsidR="00620E28">
        <w:rPr>
          <w:rFonts w:ascii="Times New Roman" w:hAnsi="Times New Roman"/>
          <w:sz w:val="28"/>
          <w:szCs w:val="28"/>
          <w:lang w:val="uk-UA"/>
        </w:rPr>
        <w:tab/>
        <w:t xml:space="preserve">   А.В. Бондаренко</w:t>
      </w:r>
    </w:p>
    <w:p w:rsidR="00A066B7" w:rsidRDefault="00A066B7" w:rsidP="00C6258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66B7" w:rsidRDefault="00A066B7" w:rsidP="00C6258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66B7" w:rsidRDefault="00A066B7" w:rsidP="00C6258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66B7" w:rsidRDefault="00A066B7" w:rsidP="00C6258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66B7" w:rsidRDefault="00A066B7" w:rsidP="00C6258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66B7" w:rsidRDefault="00A066B7" w:rsidP="00C6258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66B7" w:rsidRDefault="00A066B7" w:rsidP="00C6258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66B7" w:rsidRDefault="00A066B7" w:rsidP="00C6258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66B7" w:rsidRPr="00C57DBB" w:rsidRDefault="00A066B7" w:rsidP="00C57DBB">
      <w:pPr>
        <w:tabs>
          <w:tab w:val="left" w:pos="851"/>
        </w:tabs>
        <w:jc w:val="both"/>
        <w:rPr>
          <w:rFonts w:ascii="Times New Roman" w:hAnsi="Times New Roman"/>
          <w:lang w:val="en-US"/>
        </w:rPr>
      </w:pPr>
    </w:p>
    <w:p w:rsidR="00A066B7" w:rsidRPr="00644055" w:rsidRDefault="00A066B7" w:rsidP="00A066B7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066B7" w:rsidRPr="00644055" w:rsidRDefault="00A066B7" w:rsidP="00A066B7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066B7" w:rsidRPr="00644055" w:rsidRDefault="00A066B7" w:rsidP="00A066B7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066B7" w:rsidRDefault="00A066B7" w:rsidP="00A066B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AF32EF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A066B7" w:rsidRDefault="00A066B7" w:rsidP="00A066B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до проекту рішення виконавчого комітету Черкаської міської ради</w:t>
      </w:r>
    </w:p>
    <w:p w:rsidR="00A066B7" w:rsidRPr="00C41BC5" w:rsidRDefault="00A066B7" w:rsidP="00A066B7">
      <w:pPr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 погодження стартової ціни та умов продажу</w:t>
      </w:r>
      <w:r w:rsidRPr="00AF32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об’єкта малої приватизації</w:t>
      </w:r>
      <w:r w:rsidRPr="00C41BC5">
        <w:rPr>
          <w:rFonts w:ascii="Times New Roman" w:hAnsi="Times New Roman"/>
          <w:sz w:val="28"/>
          <w:szCs w:val="28"/>
          <w:lang w:val="uk-UA"/>
        </w:rPr>
        <w:t>,</w:t>
      </w:r>
    </w:p>
    <w:p w:rsidR="00A066B7" w:rsidRPr="00F40325" w:rsidRDefault="00A066B7" w:rsidP="00A066B7">
      <w:pPr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>що розташований за адресою:</w:t>
      </w:r>
      <w:r w:rsidRPr="00AF32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>
        <w:rPr>
          <w:rFonts w:ascii="Times New Roman" w:hAnsi="Times New Roman"/>
          <w:sz w:val="28"/>
          <w:szCs w:val="28"/>
          <w:lang w:val="uk-UA"/>
        </w:rPr>
        <w:t>вул.</w:t>
      </w:r>
      <w:r w:rsidRPr="00AF32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Ільїна, 679/1 (нова назва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Надпільна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,679/1)»</w:t>
      </w:r>
      <w:r w:rsidRPr="00DA4DB7">
        <w:rPr>
          <w:rFonts w:ascii="Times New Roman" w:hAnsi="Times New Roman"/>
          <w:sz w:val="28"/>
          <w:szCs w:val="28"/>
          <w:lang w:val="uk-UA"/>
        </w:rPr>
        <w:t>.</w:t>
      </w:r>
    </w:p>
    <w:p w:rsidR="00A066B7" w:rsidRPr="00C41BC5" w:rsidRDefault="00A066B7" w:rsidP="00A066B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66B7" w:rsidRPr="00644055" w:rsidRDefault="00A066B7" w:rsidP="00A066B7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066B7" w:rsidRPr="00F40325" w:rsidRDefault="00A066B7" w:rsidP="00A066B7">
      <w:pPr>
        <w:ind w:left="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 w:rsidRPr="0032113E">
        <w:rPr>
          <w:rFonts w:ascii="Times New Roman" w:hAnsi="Times New Roman"/>
          <w:sz w:val="28"/>
          <w:szCs w:val="28"/>
          <w:lang w:val="uk-UA"/>
        </w:rPr>
        <w:t>Керуючись ЗУ «Про приватизацію державного і комунального майна», Положенням про діяльність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113E">
        <w:rPr>
          <w:rFonts w:ascii="Times New Roman" w:hAnsi="Times New Roman"/>
          <w:sz w:val="28"/>
          <w:szCs w:val="28"/>
          <w:lang w:val="uk-UA"/>
        </w:rPr>
        <w:t>аукціонної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32113E">
        <w:rPr>
          <w:rFonts w:ascii="Times New Roman" w:hAnsi="Times New Roman"/>
          <w:sz w:val="28"/>
          <w:szCs w:val="28"/>
          <w:lang w:val="uk-UA"/>
        </w:rPr>
        <w:t xml:space="preserve"> для продажу об’єктів малої приватизації, аукціонною комісією, створеною органом приватизації </w:t>
      </w:r>
      <w:r>
        <w:rPr>
          <w:rFonts w:ascii="Times New Roman" w:hAnsi="Times New Roman"/>
          <w:sz w:val="28"/>
          <w:szCs w:val="28"/>
          <w:lang w:val="uk-UA"/>
        </w:rPr>
        <w:t>Черкаської міської ради,</w:t>
      </w:r>
      <w:r w:rsidRPr="0032113E">
        <w:rPr>
          <w:rFonts w:ascii="Times New Roman" w:hAnsi="Times New Roman"/>
          <w:sz w:val="28"/>
          <w:szCs w:val="28"/>
          <w:lang w:val="uk-UA"/>
        </w:rPr>
        <w:t xml:space="preserve"> визначено стартову ціну продажу об’єкта – нежитлової будівлі, розташованої по </w:t>
      </w:r>
      <w:r>
        <w:rPr>
          <w:rFonts w:ascii="Times New Roman" w:hAnsi="Times New Roman"/>
          <w:sz w:val="28"/>
          <w:szCs w:val="28"/>
          <w:lang w:val="uk-UA"/>
        </w:rPr>
        <w:t>вул.</w:t>
      </w:r>
      <w:r w:rsidRPr="00AF32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Ільїна, 679/1 (нова назва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Надпільна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,679/1) в сумі </w:t>
      </w:r>
      <w:r w:rsidRPr="0032113E">
        <w:rPr>
          <w:rFonts w:ascii="Times New Roman" w:hAnsi="Times New Roman"/>
          <w:b/>
          <w:sz w:val="28"/>
          <w:szCs w:val="28"/>
          <w:lang w:val="uk-UA"/>
        </w:rPr>
        <w:t>260520,0 грн</w:t>
      </w:r>
      <w:r>
        <w:rPr>
          <w:rFonts w:ascii="Times New Roman" w:hAnsi="Times New Roman"/>
          <w:sz w:val="28"/>
          <w:szCs w:val="28"/>
          <w:lang w:val="uk-UA"/>
        </w:rPr>
        <w:t xml:space="preserve">. Площа будівлі складає 117,0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В цілому загальний фізичний стан об</w:t>
      </w:r>
      <w:r w:rsidRPr="0032113E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можна охарактеризувати, як незадовільний. Рік побудови -1945.</w:t>
      </w:r>
    </w:p>
    <w:p w:rsidR="00A066B7" w:rsidRPr="00644055" w:rsidRDefault="00A066B7" w:rsidP="00A066B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A066B7" w:rsidRPr="00644055" w:rsidRDefault="00A066B7" w:rsidP="00A066B7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066B7" w:rsidRPr="00644055" w:rsidRDefault="00A066B7" w:rsidP="00A066B7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A066B7" w:rsidRPr="00644055" w:rsidRDefault="00A066B7" w:rsidP="00A066B7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066B7" w:rsidRPr="00644055" w:rsidRDefault="00A066B7" w:rsidP="00A066B7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066B7" w:rsidRDefault="00A066B7" w:rsidP="00A066B7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66B7" w:rsidRDefault="00A066B7" w:rsidP="00A066B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Директор департаменту </w:t>
      </w:r>
    </w:p>
    <w:p w:rsidR="00A066B7" w:rsidRDefault="00A066B7" w:rsidP="00A066B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економіки та розвитку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І.І. Удод</w:t>
      </w:r>
    </w:p>
    <w:p w:rsidR="00A066B7" w:rsidRDefault="00A066B7" w:rsidP="00A066B7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66B7" w:rsidRDefault="00A066B7" w:rsidP="00A066B7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66B7" w:rsidRDefault="00A066B7" w:rsidP="00A066B7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66B7" w:rsidRDefault="00A066B7" w:rsidP="00A066B7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66B7" w:rsidRPr="00CF5D22" w:rsidRDefault="00A066B7" w:rsidP="00C6258A">
      <w:pPr>
        <w:jc w:val="both"/>
        <w:rPr>
          <w:rFonts w:ascii="Times New Roman" w:hAnsi="Times New Roman"/>
          <w:sz w:val="28"/>
          <w:szCs w:val="28"/>
        </w:rPr>
      </w:pPr>
    </w:p>
    <w:p w:rsidR="00C6258A" w:rsidRPr="00C6258A" w:rsidRDefault="00C6258A" w:rsidP="00DA1EE2">
      <w:pPr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</w:p>
    <w:p w:rsidR="00DA1EE2" w:rsidRPr="00BE3956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BF4BE7" w:rsidRDefault="00BF4BE7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Pr="00C57DBB" w:rsidRDefault="009B2420" w:rsidP="00C57DBB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2F716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A1EE2" w:rsidSect="00C57DBB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60" w:rsidRDefault="00C83E60" w:rsidP="00047DFD">
      <w:r>
        <w:separator/>
      </w:r>
    </w:p>
  </w:endnote>
  <w:endnote w:type="continuationSeparator" w:id="0">
    <w:p w:rsidR="00C83E60" w:rsidRDefault="00C83E60" w:rsidP="0004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60" w:rsidRDefault="00C83E60" w:rsidP="00047DFD">
      <w:r>
        <w:separator/>
      </w:r>
    </w:p>
  </w:footnote>
  <w:footnote w:type="continuationSeparator" w:id="0">
    <w:p w:rsidR="00C83E60" w:rsidRDefault="00C83E60" w:rsidP="00047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E2"/>
    <w:rsid w:val="00013427"/>
    <w:rsid w:val="00047DFD"/>
    <w:rsid w:val="00061E30"/>
    <w:rsid w:val="000B09DA"/>
    <w:rsid w:val="000B1014"/>
    <w:rsid w:val="000C7A57"/>
    <w:rsid w:val="000E4540"/>
    <w:rsid w:val="000F2E32"/>
    <w:rsid w:val="000F517F"/>
    <w:rsid w:val="00100113"/>
    <w:rsid w:val="001604FF"/>
    <w:rsid w:val="001608A8"/>
    <w:rsid w:val="00185841"/>
    <w:rsid w:val="00190BEB"/>
    <w:rsid w:val="001A3C39"/>
    <w:rsid w:val="001B077D"/>
    <w:rsid w:val="001B5CB0"/>
    <w:rsid w:val="001C4DC8"/>
    <w:rsid w:val="001D1FEC"/>
    <w:rsid w:val="001D23E4"/>
    <w:rsid w:val="001D2AFC"/>
    <w:rsid w:val="001E09A4"/>
    <w:rsid w:val="001E507D"/>
    <w:rsid w:val="00200D6A"/>
    <w:rsid w:val="00202C3C"/>
    <w:rsid w:val="00222DA2"/>
    <w:rsid w:val="002309A6"/>
    <w:rsid w:val="002343DF"/>
    <w:rsid w:val="002362CD"/>
    <w:rsid w:val="002459A9"/>
    <w:rsid w:val="0026020B"/>
    <w:rsid w:val="00265D14"/>
    <w:rsid w:val="002708CF"/>
    <w:rsid w:val="002A761D"/>
    <w:rsid w:val="002B054C"/>
    <w:rsid w:val="002B71EC"/>
    <w:rsid w:val="002F7168"/>
    <w:rsid w:val="0031435A"/>
    <w:rsid w:val="00317E34"/>
    <w:rsid w:val="00322414"/>
    <w:rsid w:val="00331F57"/>
    <w:rsid w:val="00355DD8"/>
    <w:rsid w:val="00371951"/>
    <w:rsid w:val="00395041"/>
    <w:rsid w:val="003D31DF"/>
    <w:rsid w:val="003D690E"/>
    <w:rsid w:val="003D7223"/>
    <w:rsid w:val="004022D7"/>
    <w:rsid w:val="00411713"/>
    <w:rsid w:val="0043281C"/>
    <w:rsid w:val="004675D7"/>
    <w:rsid w:val="00480961"/>
    <w:rsid w:val="004A57D3"/>
    <w:rsid w:val="004A5E4C"/>
    <w:rsid w:val="004A774B"/>
    <w:rsid w:val="004F7B17"/>
    <w:rsid w:val="00500868"/>
    <w:rsid w:val="0051015E"/>
    <w:rsid w:val="00550BB2"/>
    <w:rsid w:val="00557C87"/>
    <w:rsid w:val="005836F5"/>
    <w:rsid w:val="005961D5"/>
    <w:rsid w:val="005C157D"/>
    <w:rsid w:val="005C7011"/>
    <w:rsid w:val="005D1887"/>
    <w:rsid w:val="005F038C"/>
    <w:rsid w:val="00616EDB"/>
    <w:rsid w:val="00620E28"/>
    <w:rsid w:val="00641E87"/>
    <w:rsid w:val="00656594"/>
    <w:rsid w:val="0067089D"/>
    <w:rsid w:val="0067523A"/>
    <w:rsid w:val="00693AB2"/>
    <w:rsid w:val="006A095B"/>
    <w:rsid w:val="006C2DA7"/>
    <w:rsid w:val="006C71C4"/>
    <w:rsid w:val="007106FB"/>
    <w:rsid w:val="0072432E"/>
    <w:rsid w:val="00726F61"/>
    <w:rsid w:val="00741263"/>
    <w:rsid w:val="007505DE"/>
    <w:rsid w:val="007E6A88"/>
    <w:rsid w:val="007F4C6E"/>
    <w:rsid w:val="0086444E"/>
    <w:rsid w:val="00881EBC"/>
    <w:rsid w:val="00887DA2"/>
    <w:rsid w:val="00890FCC"/>
    <w:rsid w:val="008934AE"/>
    <w:rsid w:val="00894E44"/>
    <w:rsid w:val="008A793E"/>
    <w:rsid w:val="008C6980"/>
    <w:rsid w:val="008D63BC"/>
    <w:rsid w:val="008F0E00"/>
    <w:rsid w:val="008F7E3A"/>
    <w:rsid w:val="00960AB6"/>
    <w:rsid w:val="00962F61"/>
    <w:rsid w:val="00972208"/>
    <w:rsid w:val="0098058F"/>
    <w:rsid w:val="00992F34"/>
    <w:rsid w:val="009A1B4D"/>
    <w:rsid w:val="009A2332"/>
    <w:rsid w:val="009B2420"/>
    <w:rsid w:val="009C4711"/>
    <w:rsid w:val="009C5F04"/>
    <w:rsid w:val="00A066B7"/>
    <w:rsid w:val="00A27814"/>
    <w:rsid w:val="00A440E4"/>
    <w:rsid w:val="00A66F39"/>
    <w:rsid w:val="00A672E6"/>
    <w:rsid w:val="00A73A21"/>
    <w:rsid w:val="00A83E32"/>
    <w:rsid w:val="00A84D27"/>
    <w:rsid w:val="00AB042A"/>
    <w:rsid w:val="00AB3435"/>
    <w:rsid w:val="00AC37A4"/>
    <w:rsid w:val="00B04390"/>
    <w:rsid w:val="00B11AD4"/>
    <w:rsid w:val="00B400F1"/>
    <w:rsid w:val="00B535F0"/>
    <w:rsid w:val="00B6316E"/>
    <w:rsid w:val="00B80A74"/>
    <w:rsid w:val="00B80C00"/>
    <w:rsid w:val="00B85EFE"/>
    <w:rsid w:val="00B8709A"/>
    <w:rsid w:val="00B9195C"/>
    <w:rsid w:val="00BA2236"/>
    <w:rsid w:val="00BB052A"/>
    <w:rsid w:val="00BB14FE"/>
    <w:rsid w:val="00BB319D"/>
    <w:rsid w:val="00BC04C7"/>
    <w:rsid w:val="00BD2B18"/>
    <w:rsid w:val="00BD3DFB"/>
    <w:rsid w:val="00BE4C16"/>
    <w:rsid w:val="00BE5E52"/>
    <w:rsid w:val="00BF0DFD"/>
    <w:rsid w:val="00BF29A9"/>
    <w:rsid w:val="00BF4BE7"/>
    <w:rsid w:val="00C03A3C"/>
    <w:rsid w:val="00C04C27"/>
    <w:rsid w:val="00C51650"/>
    <w:rsid w:val="00C57DBB"/>
    <w:rsid w:val="00C6258A"/>
    <w:rsid w:val="00C7367E"/>
    <w:rsid w:val="00C75961"/>
    <w:rsid w:val="00C83E60"/>
    <w:rsid w:val="00CB1DF9"/>
    <w:rsid w:val="00CB2185"/>
    <w:rsid w:val="00CB726B"/>
    <w:rsid w:val="00CC22FB"/>
    <w:rsid w:val="00CC6091"/>
    <w:rsid w:val="00CC6452"/>
    <w:rsid w:val="00CC68A6"/>
    <w:rsid w:val="00CD118D"/>
    <w:rsid w:val="00CD5D9B"/>
    <w:rsid w:val="00CD65E1"/>
    <w:rsid w:val="00CF0A28"/>
    <w:rsid w:val="00D00B17"/>
    <w:rsid w:val="00D12B28"/>
    <w:rsid w:val="00D16D5B"/>
    <w:rsid w:val="00D47598"/>
    <w:rsid w:val="00D5558C"/>
    <w:rsid w:val="00D60616"/>
    <w:rsid w:val="00D622A2"/>
    <w:rsid w:val="00D67A24"/>
    <w:rsid w:val="00D8061A"/>
    <w:rsid w:val="00DA0489"/>
    <w:rsid w:val="00DA171A"/>
    <w:rsid w:val="00DA1EE2"/>
    <w:rsid w:val="00DA4885"/>
    <w:rsid w:val="00DA4DB7"/>
    <w:rsid w:val="00DB0A51"/>
    <w:rsid w:val="00DD3207"/>
    <w:rsid w:val="00DE6944"/>
    <w:rsid w:val="00E00DB1"/>
    <w:rsid w:val="00E25C73"/>
    <w:rsid w:val="00E3401D"/>
    <w:rsid w:val="00E3748C"/>
    <w:rsid w:val="00E62A1E"/>
    <w:rsid w:val="00E912A4"/>
    <w:rsid w:val="00EB3433"/>
    <w:rsid w:val="00ED0265"/>
    <w:rsid w:val="00EE6BFA"/>
    <w:rsid w:val="00EE7231"/>
    <w:rsid w:val="00F072FB"/>
    <w:rsid w:val="00F11FC1"/>
    <w:rsid w:val="00F3153C"/>
    <w:rsid w:val="00F40325"/>
    <w:rsid w:val="00F40E96"/>
    <w:rsid w:val="00F771D4"/>
    <w:rsid w:val="00F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C701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2F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C701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2F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59E3-BA8E-4B56-937F-76CBCB13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Нелопко Катерина</dc:creator>
  <cp:keywords/>
  <dc:description/>
  <cp:lastModifiedBy>Гаврилова Жанна</cp:lastModifiedBy>
  <cp:revision>7</cp:revision>
  <cp:lastPrinted>2019-03-06T14:28:00Z</cp:lastPrinted>
  <dcterms:created xsi:type="dcterms:W3CDTF">2019-03-07T07:22:00Z</dcterms:created>
  <dcterms:modified xsi:type="dcterms:W3CDTF">2019-03-22T09:32:00Z</dcterms:modified>
</cp:coreProperties>
</file>